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A4F4" w14:textId="58790BCA" w:rsidR="004E753E" w:rsidRPr="004E753E" w:rsidRDefault="00AF6F7D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015E57">
        <w:rPr>
          <w:rFonts w:ascii="Arial" w:hAnsi="Arial" w:cs="Arial"/>
          <w:b/>
          <w:sz w:val="24"/>
          <w:szCs w:val="24"/>
          <w:u w:val="single"/>
        </w:rPr>
        <w:t>2</w:t>
      </w:r>
      <w:r w:rsidR="005C5BEB">
        <w:rPr>
          <w:rFonts w:ascii="Arial" w:hAnsi="Arial" w:cs="Arial"/>
          <w:b/>
          <w:sz w:val="24"/>
          <w:szCs w:val="24"/>
          <w:u w:val="single"/>
        </w:rPr>
        <w:t xml:space="preserve"> Adult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 Open</w:t>
      </w:r>
      <w:r w:rsidR="005C5BEB">
        <w:rPr>
          <w:rFonts w:ascii="Arial" w:hAnsi="Arial" w:cs="Arial"/>
          <w:b/>
          <w:sz w:val="24"/>
          <w:szCs w:val="24"/>
          <w:u w:val="single"/>
        </w:rPr>
        <w:t xml:space="preserve"> Recreational </w:t>
      </w:r>
      <w:r w:rsidR="00253BD6">
        <w:rPr>
          <w:rFonts w:ascii="Arial" w:hAnsi="Arial" w:cs="Arial"/>
          <w:b/>
          <w:sz w:val="24"/>
          <w:szCs w:val="24"/>
          <w:u w:val="single"/>
        </w:rPr>
        <w:t>League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="004E753E"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70BFA4F9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4F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0BFA4F6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4F7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4F8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0BFA500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4FA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FA4FB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4FC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A4FD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0BFA4FE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A4FF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70BFA506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501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502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FA503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0BFA504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70BFA505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70BFA50D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BFA507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70BFA508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BFA509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FA50A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70BFA50B" w14:textId="77777777" w:rsidR="00C716C9" w:rsidRPr="00E0748D" w:rsidRDefault="00C716C9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A50C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BFA50E" w14:textId="77777777" w:rsidR="00DC3375" w:rsidRDefault="00DC337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0F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FA56B" wp14:editId="70BFA56C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68B13" id="Straight Connector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FA56D" wp14:editId="70BFA56E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DB08" id="Straight Connector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70BFA510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0BFA511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FA56F" wp14:editId="70BFA570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3F18" id="Straight Connector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0BFA512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70BFA513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FA571" wp14:editId="70BFA572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DFB2D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A573" wp14:editId="70BFA574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E3DC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70BFA514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0BFA515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FA575" wp14:editId="70BFA576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F2A2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0BFA516" w14:textId="77777777" w:rsidR="00717B65" w:rsidRDefault="00717B65" w:rsidP="00717B6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17" w14:textId="77777777" w:rsidR="00717B65" w:rsidRDefault="00717B6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0BFA518" w14:textId="77777777" w:rsidR="00717B65" w:rsidRDefault="00717B65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70BFA520" w14:textId="77777777" w:rsidTr="00AF4B8E">
        <w:tc>
          <w:tcPr>
            <w:tcW w:w="2970" w:type="dxa"/>
            <w:gridSpan w:val="2"/>
          </w:tcPr>
          <w:p w14:paraId="70BFA519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70BFA51A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70BFA51B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C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D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BFA51E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0BFA51F" w14:textId="2795926A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</w:t>
            </w:r>
            <w:r w:rsidR="00536A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36A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</w:t>
            </w:r>
          </w:p>
        </w:tc>
      </w:tr>
      <w:tr w:rsidR="00AF4B8E" w:rsidRPr="0042020D" w14:paraId="70BFA529" w14:textId="77777777" w:rsidTr="00AF4B8E">
        <w:tc>
          <w:tcPr>
            <w:tcW w:w="2790" w:type="dxa"/>
          </w:tcPr>
          <w:p w14:paraId="70BFA521" w14:textId="77777777" w:rsidR="00253BD6" w:rsidRDefault="00253BD6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70BFA522" w14:textId="5A0525A6" w:rsidR="00012851" w:rsidRPr="0042020D" w:rsidRDefault="00536A19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Adult Rec Open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0BFA523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BFA524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0BFA525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A526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0BFA527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0BFA528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70BFA530" w14:textId="77777777" w:rsidTr="00AF4B8E">
        <w:trPr>
          <w:trHeight w:val="287"/>
        </w:trPr>
        <w:tc>
          <w:tcPr>
            <w:tcW w:w="2790" w:type="dxa"/>
          </w:tcPr>
          <w:p w14:paraId="70BFA52A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70BFA52B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0BFA52C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0BFA52D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70BFA52E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70BFA52F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0BFA531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70BFA535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BFA532" w14:textId="77777777" w:rsidR="00717B65" w:rsidRDefault="00717B65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FA533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AF6F7D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70BFA534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FA536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0BFA537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70BFA538" w14:textId="77777777" w:rsidR="00717B65" w:rsidRDefault="00717B65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0BFA539" w14:textId="77777777" w:rsidR="00717B65" w:rsidRDefault="00717B65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70BFA53A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70BFA53B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70BFA547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C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0BFA53E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3F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70BFA540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1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BFA54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3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4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70BFA546" w14:textId="6900FB54" w:rsidR="00380BE6" w:rsidRDefault="00AF6F7D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36A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70BFA54F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8" w14:textId="79539599" w:rsidR="00AF4B8E" w:rsidRDefault="00536A19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Open</w:t>
            </w:r>
            <w:r w:rsidR="008B3971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9" w14:textId="3DC6627B" w:rsidR="00AF4B8E" w:rsidRDefault="00536A19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</w:t>
            </w:r>
            <w:r w:rsidR="00EF4EA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A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B" w14:textId="2CB8BDF8" w:rsidR="00AF4B8E" w:rsidRDefault="00253BD6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36A1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C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4D" w14:textId="77777777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F4EA7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4E" w14:textId="77777777" w:rsidR="00AF4B8E" w:rsidRPr="00F1499D" w:rsidRDefault="00253BD6" w:rsidP="0051499D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80BE6">
              <w:rPr>
                <w:b/>
              </w:rPr>
              <w:t>t</w:t>
            </w:r>
            <w:r w:rsidR="00341A68">
              <w:rPr>
                <w:b/>
              </w:rPr>
              <w:t xml:space="preserve">h </w:t>
            </w:r>
          </w:p>
        </w:tc>
      </w:tr>
      <w:tr w:rsidR="001A24BA" w14:paraId="70BFA557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0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1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3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0BFA555" w14:textId="103AAF67" w:rsidR="00AF4B8E" w:rsidRDefault="00AF6F7D" w:rsidP="00B00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</w:t>
            </w:r>
            <w:r w:rsidR="00400AC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40C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if between </w:t>
            </w:r>
            <w:r w:rsidR="00B00246">
              <w:rPr>
                <w:rFonts w:ascii="Arial" w:hAnsi="Arial" w:cs="Arial"/>
                <w:b/>
                <w:sz w:val="20"/>
                <w:szCs w:val="20"/>
              </w:rPr>
              <w:t>March 1st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and March 16th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70BFA556" w14:textId="465C9D33" w:rsidR="00AF4B8E" w:rsidRPr="00F1499D" w:rsidRDefault="00AF4B8E" w:rsidP="009C37B9">
            <w:pPr>
              <w:rPr>
                <w:b/>
              </w:rPr>
            </w:pPr>
          </w:p>
        </w:tc>
      </w:tr>
    </w:tbl>
    <w:p w14:paraId="70BFA558" w14:textId="77777777" w:rsidR="00253BD6" w:rsidRDefault="00253BD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0BFA559" w14:textId="77777777" w:rsidR="00C76395" w:rsidRDefault="00C7639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70BFA55A" w14:textId="77777777" w:rsidR="00C76395" w:rsidRDefault="00C7639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0BFA55B" w14:textId="77777777" w:rsidR="00C76395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C" w14:textId="77777777" w:rsidR="00C76395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D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E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5F" w14:textId="77777777" w:rsidR="00717B65" w:rsidRDefault="00717B6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0" w14:textId="77777777" w:rsidR="00B02911" w:rsidRDefault="00B02911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1" w14:textId="2C877B27" w:rsidR="00C76395" w:rsidRPr="002D543A" w:rsidRDefault="00AF6F7D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536A19">
        <w:rPr>
          <w:rFonts w:ascii="Arial" w:hAnsi="Arial" w:cs="Arial"/>
          <w:b/>
          <w:sz w:val="20"/>
          <w:szCs w:val="20"/>
          <w:u w:val="single"/>
        </w:rPr>
        <w:t>3</w:t>
      </w:r>
      <w:r w:rsidR="00C76395" w:rsidRPr="002D543A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70BFA562" w14:textId="77777777" w:rsidR="00C76395" w:rsidRPr="002D543A" w:rsidRDefault="00C76395" w:rsidP="00C76395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70BFA563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2D543A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70BFA564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5" w14:textId="6EFACE45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Late Registration: </w:t>
      </w:r>
      <w:r w:rsidRPr="002D543A">
        <w:rPr>
          <w:rFonts w:ascii="Arial" w:hAnsi="Arial" w:cs="Arial"/>
          <w:sz w:val="20"/>
          <w:szCs w:val="20"/>
          <w:lang w:val="en-US"/>
        </w:rPr>
        <w:t>Late registrations must be submitted including a late</w:t>
      </w:r>
      <w:r w:rsidR="009C6BAA">
        <w:rPr>
          <w:rFonts w:ascii="Arial" w:hAnsi="Arial" w:cs="Arial"/>
          <w:sz w:val="20"/>
          <w:szCs w:val="20"/>
          <w:lang w:val="en-US"/>
        </w:rPr>
        <w:t xml:space="preserve"> application fee of $2</w:t>
      </w:r>
      <w:r w:rsidR="00400AC3">
        <w:rPr>
          <w:rFonts w:ascii="Arial" w:hAnsi="Arial" w:cs="Arial"/>
          <w:sz w:val="20"/>
          <w:szCs w:val="20"/>
          <w:lang w:val="en-US"/>
        </w:rPr>
        <w:t>5</w:t>
      </w:r>
      <w:r w:rsidRPr="002D543A">
        <w:rPr>
          <w:rFonts w:ascii="Arial" w:hAnsi="Arial" w:cs="Arial"/>
          <w:sz w:val="20"/>
          <w:szCs w:val="20"/>
          <w:lang w:val="en-US"/>
        </w:rPr>
        <w:t>0 and will be accepted at</w:t>
      </w:r>
      <w:r w:rsidRPr="002D543A">
        <w:rPr>
          <w:rFonts w:ascii="Arial" w:hAnsi="Arial" w:cs="Arial"/>
          <w:sz w:val="20"/>
          <w:szCs w:val="20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the </w:t>
      </w:r>
      <w:r w:rsidRPr="002D543A">
        <w:rPr>
          <w:rFonts w:ascii="Arial" w:hAnsi="Arial" w:cs="Arial"/>
          <w:b/>
          <w:sz w:val="20"/>
          <w:szCs w:val="20"/>
          <w:lang w:val="en-US"/>
        </w:rPr>
        <w:t>sole discretion</w:t>
      </w:r>
      <w:r w:rsidR="00AF6F7D">
        <w:rPr>
          <w:rFonts w:ascii="Arial" w:hAnsi="Arial" w:cs="Arial"/>
          <w:sz w:val="20"/>
          <w:szCs w:val="20"/>
          <w:lang w:val="en-US"/>
        </w:rPr>
        <w:t xml:space="preserve"> of the League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 Committee.</w:t>
      </w:r>
    </w:p>
    <w:p w14:paraId="70BFA566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7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2D543A">
        <w:rPr>
          <w:rFonts w:ascii="Arial" w:hAnsi="Arial" w:cs="Arial"/>
          <w:sz w:val="20"/>
          <w:szCs w:val="20"/>
          <w:lang w:val="en-US"/>
        </w:rPr>
        <w:t>For teams registered outside of the HDSA, a team bond of $300 must accompany the application form. Teams from outside the HDSA will require a “Playing Out” permission form from their district association.</w:t>
      </w:r>
    </w:p>
    <w:p w14:paraId="70BFA568" w14:textId="77777777" w:rsidR="00C76395" w:rsidRPr="002D543A" w:rsidRDefault="00C76395" w:rsidP="00C76395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BFA569" w14:textId="741FAD30" w:rsidR="00C76395" w:rsidRPr="002D543A" w:rsidRDefault="00C76395" w:rsidP="00C76395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2D543A">
        <w:rPr>
          <w:rFonts w:ascii="Arial" w:hAnsi="Arial" w:cs="Arial"/>
          <w:sz w:val="20"/>
          <w:szCs w:val="20"/>
          <w:lang w:val="en-US"/>
        </w:rPr>
        <w:t xml:space="preserve">PLEASE NOTE THE NEW APPLICATION DEADLINES LISTED HERE WILL BE STRICTLY ADHERED TO. Teams withdrawing after the withdrawal deadline of </w:t>
      </w:r>
      <w:r w:rsidR="00AF6F7D">
        <w:rPr>
          <w:rFonts w:ascii="Arial" w:hAnsi="Arial" w:cs="Arial"/>
          <w:b/>
          <w:bCs/>
          <w:sz w:val="20"/>
          <w:szCs w:val="20"/>
          <w:lang w:val="en-US"/>
        </w:rPr>
        <w:t>April 15, 202</w:t>
      </w:r>
      <w:r w:rsidR="00536A19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2D54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D543A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70BFA56A" w14:textId="77777777" w:rsidR="00F400F5" w:rsidRDefault="00F400F5" w:rsidP="00C76395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Sect="00F14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A579" w14:textId="77777777" w:rsidR="00917C71" w:rsidRDefault="00917C71" w:rsidP="0095204E">
      <w:r>
        <w:separator/>
      </w:r>
    </w:p>
  </w:endnote>
  <w:endnote w:type="continuationSeparator" w:id="0">
    <w:p w14:paraId="70BFA57A" w14:textId="77777777" w:rsidR="00917C71" w:rsidRDefault="00917C71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0" w14:textId="77777777" w:rsidR="00EE6774" w:rsidRDefault="00EE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1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70BFA582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70BFA583" w14:textId="77777777" w:rsidR="00EE6774" w:rsidRDefault="00EE6774" w:rsidP="00EE6774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70BFA584" w14:textId="77777777" w:rsidR="00F1499D" w:rsidRPr="00EE6774" w:rsidRDefault="00F1499D" w:rsidP="00EE6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6" w14:textId="77777777" w:rsidR="00EE6774" w:rsidRDefault="00EE6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577" w14:textId="77777777" w:rsidR="00917C71" w:rsidRDefault="00917C71" w:rsidP="0095204E">
      <w:r>
        <w:separator/>
      </w:r>
    </w:p>
  </w:footnote>
  <w:footnote w:type="continuationSeparator" w:id="0">
    <w:p w14:paraId="70BFA578" w14:textId="77777777" w:rsidR="00917C71" w:rsidRDefault="00917C71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7B" w14:textId="77777777" w:rsidR="00EE6774" w:rsidRDefault="00EE6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7C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0BFA587" wp14:editId="70BFA588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70BFA57D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70BFA57E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70BFA57F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585" w14:textId="77777777" w:rsidR="00EE6774" w:rsidRDefault="00EE6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15E57"/>
    <w:rsid w:val="00065F7E"/>
    <w:rsid w:val="000D1E92"/>
    <w:rsid w:val="00117F0C"/>
    <w:rsid w:val="001858BA"/>
    <w:rsid w:val="001A24BA"/>
    <w:rsid w:val="002401DB"/>
    <w:rsid w:val="00253BD6"/>
    <w:rsid w:val="002C4A6A"/>
    <w:rsid w:val="002D543A"/>
    <w:rsid w:val="003240C5"/>
    <w:rsid w:val="00341A68"/>
    <w:rsid w:val="00380BE6"/>
    <w:rsid w:val="003A691B"/>
    <w:rsid w:val="003D3896"/>
    <w:rsid w:val="00400AC3"/>
    <w:rsid w:val="0042020D"/>
    <w:rsid w:val="004437A8"/>
    <w:rsid w:val="00466CDE"/>
    <w:rsid w:val="004A70B4"/>
    <w:rsid w:val="004E753E"/>
    <w:rsid w:val="0051499D"/>
    <w:rsid w:val="00536A19"/>
    <w:rsid w:val="005C5BEB"/>
    <w:rsid w:val="006341CD"/>
    <w:rsid w:val="00670E24"/>
    <w:rsid w:val="0068075F"/>
    <w:rsid w:val="006C7BA2"/>
    <w:rsid w:val="00717B65"/>
    <w:rsid w:val="007212C8"/>
    <w:rsid w:val="007372BB"/>
    <w:rsid w:val="007E6A0C"/>
    <w:rsid w:val="00811F80"/>
    <w:rsid w:val="00831D79"/>
    <w:rsid w:val="0083287E"/>
    <w:rsid w:val="00861C78"/>
    <w:rsid w:val="00884B62"/>
    <w:rsid w:val="008A7BD6"/>
    <w:rsid w:val="008B3971"/>
    <w:rsid w:val="00917C71"/>
    <w:rsid w:val="00923230"/>
    <w:rsid w:val="0095204E"/>
    <w:rsid w:val="009B4218"/>
    <w:rsid w:val="009C37B9"/>
    <w:rsid w:val="009C6BAA"/>
    <w:rsid w:val="009F2FB5"/>
    <w:rsid w:val="00AF2E95"/>
    <w:rsid w:val="00AF4B8E"/>
    <w:rsid w:val="00AF6F7D"/>
    <w:rsid w:val="00B00246"/>
    <w:rsid w:val="00B02911"/>
    <w:rsid w:val="00B918B2"/>
    <w:rsid w:val="00B930D2"/>
    <w:rsid w:val="00BE3D8E"/>
    <w:rsid w:val="00C716C9"/>
    <w:rsid w:val="00C76395"/>
    <w:rsid w:val="00CB1C6B"/>
    <w:rsid w:val="00DB269E"/>
    <w:rsid w:val="00DC3375"/>
    <w:rsid w:val="00DC72A7"/>
    <w:rsid w:val="00DE2CEE"/>
    <w:rsid w:val="00E0748D"/>
    <w:rsid w:val="00E775A4"/>
    <w:rsid w:val="00E85459"/>
    <w:rsid w:val="00EB29C9"/>
    <w:rsid w:val="00EB54AD"/>
    <w:rsid w:val="00EE6774"/>
    <w:rsid w:val="00EF0A45"/>
    <w:rsid w:val="00EF4EA7"/>
    <w:rsid w:val="00F1499D"/>
    <w:rsid w:val="00F2209B"/>
    <w:rsid w:val="00F400F5"/>
    <w:rsid w:val="00F45E36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BFA4F4"/>
  <w15:docId w15:val="{7724E88F-62A7-4BED-9768-FE00DDD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F14B-6F8F-42F5-80B2-EFD280B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2022-12-06T19:45:00Z</dcterms:created>
  <dcterms:modified xsi:type="dcterms:W3CDTF">2022-12-06T19:45:00Z</dcterms:modified>
</cp:coreProperties>
</file>